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1477" w14:textId="6AD659E0" w:rsidR="00D805A3" w:rsidRDefault="007B0980" w:rsidP="007B0980">
      <w:pPr>
        <w:spacing w:after="0"/>
      </w:pPr>
      <w:r>
        <w:t>HRVATSKI PRIRODOSLOVNI MUZEJ</w:t>
      </w:r>
    </w:p>
    <w:p w14:paraId="3C42E920" w14:textId="01E1CBE9" w:rsidR="007B0980" w:rsidRDefault="007B0980" w:rsidP="007B0980">
      <w:pPr>
        <w:spacing w:after="0"/>
      </w:pPr>
      <w:r>
        <w:t>UPRAVNO VIJEĆE</w:t>
      </w:r>
    </w:p>
    <w:p w14:paraId="4E584D89" w14:textId="7A20B800" w:rsidR="007B0980" w:rsidRDefault="007B0980" w:rsidP="007B0980">
      <w:pPr>
        <w:spacing w:after="0"/>
      </w:pPr>
      <w:r>
        <w:t xml:space="preserve">Ulica </w:t>
      </w:r>
      <w:proofErr w:type="spellStart"/>
      <w:r>
        <w:t>Gjure</w:t>
      </w:r>
      <w:proofErr w:type="spellEnd"/>
      <w:r>
        <w:t xml:space="preserve"> Deželića 30, Zagreb</w:t>
      </w:r>
    </w:p>
    <w:p w14:paraId="543FDE92" w14:textId="77DA741A" w:rsidR="007B0980" w:rsidRDefault="007B0980" w:rsidP="007B0980">
      <w:pPr>
        <w:spacing w:after="0"/>
      </w:pPr>
      <w:proofErr w:type="spellStart"/>
      <w:r>
        <w:t>Zgb</w:t>
      </w:r>
      <w:proofErr w:type="spellEnd"/>
      <w:r>
        <w:t>, 14.3.2023.</w:t>
      </w:r>
    </w:p>
    <w:p w14:paraId="12A4F379" w14:textId="4D9DC5E6" w:rsidR="007B0980" w:rsidRDefault="007B0980" w:rsidP="007B0980">
      <w:pPr>
        <w:spacing w:after="0"/>
      </w:pPr>
      <w:r>
        <w:t>Klasa: 612-05723-01/01</w:t>
      </w:r>
    </w:p>
    <w:p w14:paraId="43EF39C8" w14:textId="2801C281" w:rsidR="007B0980" w:rsidRDefault="007B0980" w:rsidP="007B0980">
      <w:pPr>
        <w:spacing w:after="0"/>
      </w:pPr>
      <w:proofErr w:type="spellStart"/>
      <w:r>
        <w:t>Urbroj</w:t>
      </w:r>
      <w:proofErr w:type="spellEnd"/>
      <w:r>
        <w:t>: 677-23-11</w:t>
      </w:r>
    </w:p>
    <w:p w14:paraId="51F92B55" w14:textId="5F002F0C" w:rsidR="007B0980" w:rsidRDefault="007B0980" w:rsidP="007B0980">
      <w:pPr>
        <w:spacing w:after="0"/>
      </w:pPr>
    </w:p>
    <w:p w14:paraId="2519D107" w14:textId="62FAE88F" w:rsidR="007B0980" w:rsidRPr="0041555C" w:rsidRDefault="007B0980" w:rsidP="007B0980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41555C">
        <w:rPr>
          <w:b/>
          <w:bCs/>
        </w:rPr>
        <w:t>Z A P I S N I K</w:t>
      </w:r>
    </w:p>
    <w:p w14:paraId="4EB89808" w14:textId="1AAD3BD5" w:rsidR="007B0980" w:rsidRDefault="007B0980" w:rsidP="007B0980">
      <w:pPr>
        <w:spacing w:after="0"/>
      </w:pPr>
    </w:p>
    <w:p w14:paraId="02DD1474" w14:textId="325BDC57" w:rsidR="007B0980" w:rsidRDefault="007B0980" w:rsidP="007B0980">
      <w:pPr>
        <w:spacing w:after="0"/>
      </w:pPr>
      <w:r>
        <w:t xml:space="preserve">Sa 16. sjednice Upravnog vijeća Hrvatskog prirodoslovnog muzeja </w:t>
      </w:r>
      <w:r w:rsidR="00173657">
        <w:t>održane dana 10.3.2023. putem elektroničke pošte s početkom u 10 sati.</w:t>
      </w:r>
    </w:p>
    <w:p w14:paraId="0920B479" w14:textId="77777777" w:rsidR="008302BE" w:rsidRDefault="008302BE" w:rsidP="007B0980">
      <w:pPr>
        <w:spacing w:after="0"/>
      </w:pPr>
    </w:p>
    <w:p w14:paraId="46635770" w14:textId="6D960369" w:rsidR="008302BE" w:rsidRPr="008302BE" w:rsidRDefault="008302BE" w:rsidP="007B0980">
      <w:pPr>
        <w:spacing w:after="0"/>
        <w:rPr>
          <w:u w:val="single"/>
        </w:rPr>
      </w:pPr>
      <w:r w:rsidRPr="008302BE">
        <w:rPr>
          <w:u w:val="single"/>
        </w:rPr>
        <w:t>Prisutni putem e-maila:</w:t>
      </w:r>
    </w:p>
    <w:p w14:paraId="419DFAFF" w14:textId="77777777" w:rsidR="008302BE" w:rsidRDefault="008302BE" w:rsidP="008302BE">
      <w:pPr>
        <w:spacing w:after="0"/>
      </w:pPr>
      <w:r>
        <w:t xml:space="preserve">Izv. </w:t>
      </w:r>
      <w:proofErr w:type="spellStart"/>
      <w:r>
        <w:t>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64B2E386" w14:textId="77777777" w:rsidR="008302BE" w:rsidRDefault="008302BE" w:rsidP="008302BE">
      <w:pPr>
        <w:spacing w:after="0"/>
      </w:pPr>
      <w:r>
        <w:t>Prof.dr.sc. Goran Klobučar</w:t>
      </w:r>
    </w:p>
    <w:p w14:paraId="3DCF722F" w14:textId="77777777" w:rsidR="008302BE" w:rsidRDefault="008302BE" w:rsidP="008302BE">
      <w:pPr>
        <w:spacing w:after="0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5A5C3B22" w14:textId="77777777" w:rsidR="008302BE" w:rsidRDefault="008302BE" w:rsidP="008302BE">
      <w:pPr>
        <w:spacing w:after="0"/>
      </w:pPr>
      <w:r>
        <w:t>Dr.sc. Martina Šašić Kljajo</w:t>
      </w:r>
    </w:p>
    <w:p w14:paraId="1F555AD3" w14:textId="77777777" w:rsidR="008302BE" w:rsidRDefault="008302BE" w:rsidP="008302BE">
      <w:pPr>
        <w:spacing w:after="0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288A1178" w14:textId="77777777" w:rsidR="008302BE" w:rsidRPr="008302BE" w:rsidRDefault="008302BE" w:rsidP="008302BE">
      <w:pPr>
        <w:spacing w:after="0"/>
        <w:rPr>
          <w:u w:val="single"/>
        </w:rPr>
      </w:pPr>
      <w:r w:rsidRPr="008302BE">
        <w:rPr>
          <w:u w:val="single"/>
        </w:rPr>
        <w:t>Ostali prisutni:</w:t>
      </w:r>
    </w:p>
    <w:p w14:paraId="53CCE0A4" w14:textId="77777777" w:rsidR="008302BE" w:rsidRDefault="008302BE" w:rsidP="008302BE">
      <w:pPr>
        <w:spacing w:after="0"/>
      </w:pPr>
      <w:r>
        <w:t>Ravnateljica prof.dr.sc. Tatjana Vlahović</w:t>
      </w:r>
    </w:p>
    <w:p w14:paraId="75D2C852" w14:textId="2F0DC32A" w:rsidR="008302BE" w:rsidRDefault="008302BE" w:rsidP="008302BE">
      <w:pPr>
        <w:spacing w:after="0"/>
      </w:pPr>
      <w:r>
        <w:t>Zamjenica ravnateljice dr.sc. Iva Mihoci</w:t>
      </w:r>
    </w:p>
    <w:p w14:paraId="3E04EB03" w14:textId="5DB8BA3D" w:rsidR="008302BE" w:rsidRDefault="008302BE" w:rsidP="008302BE">
      <w:pPr>
        <w:spacing w:after="0"/>
      </w:pPr>
    </w:p>
    <w:p w14:paraId="12CDA26F" w14:textId="2E6D0B71" w:rsidR="008302BE" w:rsidRDefault="008302BE" w:rsidP="008302BE">
      <w:pPr>
        <w:spacing w:after="0"/>
      </w:pPr>
      <w:r w:rsidRPr="008302BE">
        <w:rPr>
          <w:u w:val="single"/>
        </w:rPr>
        <w:t>DNEVNI RED:</w:t>
      </w:r>
      <w:r>
        <w:br/>
      </w:r>
      <w:r w:rsidR="009F3E91">
        <w:t xml:space="preserve">Ad.1.) </w:t>
      </w:r>
      <w:r>
        <w:t>Donošenje Odluke o nastavku zakupa dijela krova Hrvatskog prirodoslovnog muzeja za smještaja antenskih prihvata zakupnika Telemacha Hrvatska d.o.o. i Hrvatskog telekoma d.d.</w:t>
      </w:r>
    </w:p>
    <w:p w14:paraId="39704D59" w14:textId="24543456" w:rsidR="00D91AB8" w:rsidRDefault="00D91AB8" w:rsidP="008302BE">
      <w:pPr>
        <w:spacing w:after="0"/>
      </w:pPr>
    </w:p>
    <w:p w14:paraId="4D689B63" w14:textId="501A0BFC" w:rsidR="00D91AB8" w:rsidRPr="00F24CA8" w:rsidRDefault="00B718EF" w:rsidP="008302BE">
      <w:pPr>
        <w:spacing w:after="0"/>
        <w:rPr>
          <w:u w:val="single"/>
        </w:rPr>
      </w:pPr>
      <w:r w:rsidRPr="00F24CA8">
        <w:rPr>
          <w:u w:val="single"/>
        </w:rPr>
        <w:t>Obrazloženje:</w:t>
      </w:r>
    </w:p>
    <w:p w14:paraId="1E8AB358" w14:textId="10140AD4" w:rsidR="00B718EF" w:rsidRPr="00B718EF" w:rsidRDefault="00B718EF" w:rsidP="00F33CB1">
      <w:pPr>
        <w:pStyle w:val="Tijeloteksta2"/>
        <w:tabs>
          <w:tab w:val="left" w:pos="4354"/>
        </w:tabs>
        <w:spacing w:after="60" w:line="276" w:lineRule="auto"/>
        <w:ind w:right="-284" w:firstLine="708"/>
        <w:jc w:val="both"/>
        <w:rPr>
          <w:rFonts w:asciiTheme="minorHAnsi" w:hAnsiTheme="minorHAnsi" w:cstheme="minorHAnsi"/>
        </w:rPr>
      </w:pPr>
      <w:bookmarkStart w:id="0" w:name="_Hlk127779013"/>
      <w:r w:rsidRPr="00B718EF">
        <w:rPr>
          <w:rFonts w:asciiTheme="minorHAnsi" w:hAnsiTheme="minorHAnsi" w:cstheme="minorHAnsi"/>
        </w:rPr>
        <w:t>Hrvatski prirodoslovni muzej je 2000. godine sklopio prvi ugovor o zakupu s Hrvatskim telekomom d.d. odnosno njegovim pravnim prednikom te 2016. godine s Tele2 d.o.o., čiji je pravni sljednik Telemach Hrvatska d.o.o. Ugovorima je propisano automatsko produljuje za naredno razdoblje ugovora ako niti jedna od ugovornih strana u propisanom roku isti ne otkaže.</w:t>
      </w:r>
      <w:r>
        <w:rPr>
          <w:rFonts w:asciiTheme="minorHAnsi" w:hAnsiTheme="minorHAnsi" w:cstheme="minorHAnsi"/>
        </w:rPr>
        <w:t xml:space="preserve"> </w:t>
      </w:r>
      <w:r w:rsidRPr="00B718EF">
        <w:rPr>
          <w:rFonts w:asciiTheme="minorHAnsi" w:hAnsiTheme="minorHAnsi" w:cstheme="minorHAnsi"/>
        </w:rPr>
        <w:t xml:space="preserve">Nakon početka projekta </w:t>
      </w:r>
      <w:r w:rsidRPr="00B718EF">
        <w:rPr>
          <w:rFonts w:asciiTheme="minorHAnsi" w:hAnsiTheme="minorHAnsi" w:cstheme="minorHAnsi"/>
          <w:i/>
        </w:rPr>
        <w:t xml:space="preserve">„Čuvar baštine kao katalizator razvoja, istraživanja i učenja – novi Hrvatski prirodoslovni muzej“ s </w:t>
      </w:r>
      <w:r w:rsidRPr="00B718EF">
        <w:rPr>
          <w:rFonts w:asciiTheme="minorHAnsi" w:hAnsiTheme="minorHAnsi" w:cstheme="minorHAnsi"/>
        </w:rPr>
        <w:t>oba zakupnika ugovoreno je privremeno uklanjanje antena ovisno o dinamici radova na obnovi i rekonstrukciji zgrade te mirovanje prava i obveza po ugovorima do stvaranja mogućnosti nastavka ugovora odnosno ponovnog postavljanja antena na krov. Shodno navedenom, antenski prihvat je u dogovoru s izvođačem radova na rekonstrukciji uklonjen sa zgrade u lipnju 2022. godine.</w:t>
      </w:r>
    </w:p>
    <w:p w14:paraId="668845E8" w14:textId="377DE9ED" w:rsidR="00B718EF" w:rsidRDefault="00F24CA8" w:rsidP="00F33CB1">
      <w:pPr>
        <w:widowControl w:val="0"/>
        <w:tabs>
          <w:tab w:val="left" w:pos="927"/>
          <w:tab w:val="left" w:pos="4354"/>
        </w:tabs>
        <w:autoSpaceDE w:val="0"/>
        <w:autoSpaceDN w:val="0"/>
        <w:spacing w:before="59" w:after="0" w:line="276" w:lineRule="auto"/>
        <w:ind w:right="-284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ab/>
      </w:r>
      <w:r w:rsidR="00B718EF" w:rsidRPr="00B718EF">
        <w:rPr>
          <w:rFonts w:cstheme="minorHAnsi"/>
          <w:lang w:eastAsia="hr-HR"/>
        </w:rPr>
        <w:t xml:space="preserve">Za vrijeme obnove, rekonstrukcije i dogradnje odnosno od dana skidanja antena s krova (lipanj 2022.) ugovori su bili u mirovanju no sukladno dinamici radova moguće je planirati postavljanje antena i nastavak zakupa. </w:t>
      </w:r>
      <w:r>
        <w:rPr>
          <w:rFonts w:cstheme="minorHAnsi"/>
          <w:lang w:eastAsia="hr-HR"/>
        </w:rPr>
        <w:t xml:space="preserve"> </w:t>
      </w:r>
      <w:r w:rsidR="00B718EF" w:rsidRPr="00B718EF">
        <w:rPr>
          <w:rFonts w:cstheme="minorHAnsi"/>
          <w:lang w:eastAsia="hr-HR"/>
        </w:rPr>
        <w:t xml:space="preserve">S  obzirom da je potrebno izraditi nove projekte za antene u skladu s projektom novog muzeja, a nastupile su i promijenjene okolnosti vezano uz iznose zakupnina, prema prethodnom dogovoru a u skladu s promijenjenim okolnostima planira se sklapanje novih ugovora, te je potrebna ova odluka, a sve u cilju osiguranja dodatnih financijskih sredstava za završetak projekta i dodatnim prihodima koje Muzej može ostvariti kroz zakupninu i iskoristiti za kvalitetniju realizaciju Projekta u svrhu uspostave novog  muzeja do pune funkcionalnosti. </w:t>
      </w:r>
      <w:bookmarkEnd w:id="0"/>
    </w:p>
    <w:p w14:paraId="7483F526" w14:textId="0C08E4B9" w:rsidR="00F33CB1" w:rsidRDefault="00F33CB1" w:rsidP="00F33CB1">
      <w:pPr>
        <w:widowControl w:val="0"/>
        <w:tabs>
          <w:tab w:val="left" w:pos="927"/>
          <w:tab w:val="left" w:pos="4354"/>
        </w:tabs>
        <w:autoSpaceDE w:val="0"/>
        <w:autoSpaceDN w:val="0"/>
        <w:spacing w:before="59" w:after="0" w:line="276" w:lineRule="auto"/>
        <w:ind w:right="-284"/>
        <w:jc w:val="both"/>
        <w:rPr>
          <w:rFonts w:cstheme="minorHAnsi"/>
          <w:lang w:eastAsia="hr-HR"/>
        </w:rPr>
      </w:pPr>
    </w:p>
    <w:p w14:paraId="4C3B4C85" w14:textId="19F376D1" w:rsidR="00F33CB1" w:rsidRDefault="00F33CB1" w:rsidP="00F33CB1">
      <w:pPr>
        <w:widowControl w:val="0"/>
        <w:tabs>
          <w:tab w:val="left" w:pos="927"/>
          <w:tab w:val="left" w:pos="4354"/>
        </w:tabs>
        <w:autoSpaceDE w:val="0"/>
        <w:autoSpaceDN w:val="0"/>
        <w:spacing w:before="59" w:after="0" w:line="276" w:lineRule="auto"/>
        <w:ind w:right="-284"/>
        <w:jc w:val="both"/>
        <w:rPr>
          <w:rFonts w:cstheme="minorHAnsi"/>
          <w:lang w:eastAsia="hr-HR"/>
        </w:rPr>
      </w:pPr>
    </w:p>
    <w:p w14:paraId="7498E368" w14:textId="772ECE5C" w:rsidR="00894541" w:rsidRDefault="00894541" w:rsidP="00894541">
      <w:pPr>
        <w:spacing w:after="0"/>
        <w:jc w:val="both"/>
      </w:pPr>
      <w:r>
        <w:lastRenderedPageBreak/>
        <w:t>U dogovoreno vrijeme putem elektroničke u 10 sati Upravno vijeće Hrvatskog prirodoslovnog muzeja postalo je svoje suglasnosti koje se prilažu ovom Zapisniku te se donosi jednoglasno slijedeća</w:t>
      </w:r>
    </w:p>
    <w:p w14:paraId="59AFA192" w14:textId="41D64B82" w:rsidR="00894541" w:rsidRDefault="00894541" w:rsidP="00894541">
      <w:pPr>
        <w:spacing w:after="0"/>
        <w:jc w:val="both"/>
      </w:pPr>
    </w:p>
    <w:p w14:paraId="3A94AC0B" w14:textId="197D1C81" w:rsidR="00894541" w:rsidRDefault="00894541" w:rsidP="00171A5F">
      <w:pPr>
        <w:spacing w:after="0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171A5F">
        <w:t xml:space="preserve">  </w:t>
      </w:r>
      <w:r w:rsidRPr="00894541">
        <w:rPr>
          <w:b/>
          <w:bCs/>
        </w:rPr>
        <w:t>O D L U K A</w:t>
      </w:r>
    </w:p>
    <w:p w14:paraId="6FBB2F51" w14:textId="77777777" w:rsidR="008B1166" w:rsidRPr="00171A5F" w:rsidRDefault="008B1166" w:rsidP="00171A5F">
      <w:pPr>
        <w:spacing w:after="0"/>
        <w:jc w:val="both"/>
        <w:rPr>
          <w:b/>
          <w:bCs/>
        </w:rPr>
      </w:pPr>
    </w:p>
    <w:p w14:paraId="1E4F0313" w14:textId="77777777" w:rsidR="00171A5F" w:rsidRPr="00171A5F" w:rsidRDefault="00171A5F" w:rsidP="006A2FBC">
      <w:pPr>
        <w:pStyle w:val="Odlomakpopisa"/>
        <w:numPr>
          <w:ilvl w:val="0"/>
          <w:numId w:val="1"/>
        </w:numPr>
        <w:suppressAutoHyphens w:val="0"/>
        <w:autoSpaceDN/>
        <w:spacing w:after="240" w:line="276" w:lineRule="auto"/>
        <w:ind w:left="426" w:right="-284" w:hanging="426"/>
        <w:contextualSpacing/>
        <w:jc w:val="both"/>
        <w:textAlignment w:val="auto"/>
        <w:rPr>
          <w:rFonts w:asciiTheme="minorHAnsi" w:eastAsia="Times New Roman" w:hAnsiTheme="minorHAnsi" w:cstheme="minorHAnsi"/>
          <w:lang w:eastAsia="hr-HR"/>
        </w:rPr>
      </w:pPr>
      <w:r w:rsidRPr="00171A5F">
        <w:rPr>
          <w:rFonts w:asciiTheme="minorHAnsi" w:eastAsia="Times New Roman" w:hAnsiTheme="minorHAnsi" w:cstheme="minorHAnsi"/>
          <w:lang w:eastAsia="hr-HR"/>
        </w:rPr>
        <w:t xml:space="preserve">Upravno vijeće donosi odluku o nastavku </w:t>
      </w:r>
      <w:r w:rsidRPr="00171A5F">
        <w:rPr>
          <w:rFonts w:asciiTheme="minorHAnsi" w:hAnsiTheme="minorHAnsi" w:cstheme="minorHAnsi"/>
        </w:rPr>
        <w:t xml:space="preserve">zakupa dijela krova zgrade Hrvatskog prirodoslovnog muzeja </w:t>
      </w:r>
      <w:r w:rsidRPr="00171A5F">
        <w:rPr>
          <w:rFonts w:asciiTheme="minorHAnsi" w:eastAsia="Tele-GroteskNor" w:hAnsiTheme="minorHAnsi" w:cstheme="minorHAnsi"/>
        </w:rPr>
        <w:t xml:space="preserve">te o sklapanju novih ugovora za smještaj antenskih prihvata sa zakupnicima Hrvatski telekom d.d. i Telemach Hrvatska d.o.o. </w:t>
      </w:r>
    </w:p>
    <w:p w14:paraId="5835C159" w14:textId="77777777" w:rsidR="00171A5F" w:rsidRPr="00171A5F" w:rsidRDefault="00171A5F" w:rsidP="006A2FBC">
      <w:pPr>
        <w:pStyle w:val="Odlomakpopisa"/>
        <w:numPr>
          <w:ilvl w:val="0"/>
          <w:numId w:val="1"/>
        </w:numPr>
        <w:suppressAutoHyphens w:val="0"/>
        <w:autoSpaceDN/>
        <w:spacing w:after="240" w:line="276" w:lineRule="auto"/>
        <w:ind w:left="426" w:right="-284" w:hanging="426"/>
        <w:contextualSpacing/>
        <w:jc w:val="both"/>
        <w:textAlignment w:val="auto"/>
        <w:rPr>
          <w:rFonts w:asciiTheme="minorHAnsi" w:eastAsia="Times New Roman" w:hAnsiTheme="minorHAnsi" w:cstheme="minorHAnsi"/>
          <w:lang w:eastAsia="hr-HR"/>
        </w:rPr>
      </w:pPr>
      <w:r w:rsidRPr="00171A5F">
        <w:rPr>
          <w:rFonts w:asciiTheme="minorHAnsi" w:eastAsia="Times New Roman" w:hAnsiTheme="minorHAnsi" w:cstheme="minorHAnsi"/>
          <w:lang w:eastAsia="hr-HR"/>
        </w:rPr>
        <w:t xml:space="preserve">Ovlašćuje se ravnateljica </w:t>
      </w:r>
      <w:r w:rsidRPr="00171A5F">
        <w:rPr>
          <w:rFonts w:asciiTheme="minorHAnsi" w:hAnsiTheme="minorHAnsi" w:cstheme="minorHAnsi"/>
        </w:rPr>
        <w:t>Hrvatskog prirodoslovnog muzeja poduzeti sve potrebne pravna radnje potrebne za smještaj antenskih prihvata i sklapanje novih ugovora sukladno stavku I. ove odluke.</w:t>
      </w:r>
    </w:p>
    <w:p w14:paraId="21475E2F" w14:textId="2351976A" w:rsidR="00171A5F" w:rsidRDefault="00171A5F" w:rsidP="006A2FBC">
      <w:pPr>
        <w:pStyle w:val="Odlomakpopisa"/>
        <w:numPr>
          <w:ilvl w:val="0"/>
          <w:numId w:val="1"/>
        </w:numPr>
        <w:suppressAutoHyphens w:val="0"/>
        <w:autoSpaceDN/>
        <w:spacing w:after="240" w:line="276" w:lineRule="auto"/>
        <w:ind w:left="426" w:right="-284" w:hanging="426"/>
        <w:contextualSpacing/>
        <w:jc w:val="both"/>
        <w:textAlignment w:val="auto"/>
        <w:rPr>
          <w:rFonts w:asciiTheme="minorHAnsi" w:eastAsia="Times New Roman" w:hAnsiTheme="minorHAnsi" w:cstheme="minorHAnsi"/>
          <w:lang w:eastAsia="hr-HR"/>
        </w:rPr>
      </w:pPr>
      <w:r w:rsidRPr="00171A5F">
        <w:rPr>
          <w:rFonts w:asciiTheme="minorHAnsi" w:eastAsia="Times New Roman" w:hAnsiTheme="minorHAnsi" w:cstheme="minorHAnsi"/>
          <w:lang w:eastAsia="hr-HR"/>
        </w:rPr>
        <w:t>Ova odluka uputit će se Osnivaču Gradu Zagrebu putem Gradskog ureda za kulturu, međugradsku i međunarodnu suradnju i civilno društvo radi ishođenja prethodne suglasnosti.</w:t>
      </w:r>
    </w:p>
    <w:p w14:paraId="0C2A7927" w14:textId="4286A1B1" w:rsidR="00171A5F" w:rsidRDefault="00171A5F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</w:p>
    <w:p w14:paraId="41F5D6B2" w14:textId="4DF62E20" w:rsidR="00171A5F" w:rsidRDefault="00171A5F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Zapisnik sastavila:</w:t>
      </w:r>
    </w:p>
    <w:p w14:paraId="41772489" w14:textId="77777777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</w:p>
    <w:p w14:paraId="45DBD08B" w14:textId="77777777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</w:p>
    <w:p w14:paraId="01DE7E99" w14:textId="50DBAFD5" w:rsidR="00171A5F" w:rsidRDefault="00171A5F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Dunja Špiljak </w:t>
      </w:r>
    </w:p>
    <w:p w14:paraId="16F56868" w14:textId="5E455E91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Predsjednik Upravnog vijeća</w:t>
      </w:r>
    </w:p>
    <w:p w14:paraId="2649DA70" w14:textId="428E76E0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  <w:t>Hrvatskog prirodoslovnog muzeja:</w:t>
      </w:r>
    </w:p>
    <w:p w14:paraId="6E735965" w14:textId="5A3978B7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</w:p>
    <w:p w14:paraId="69D8FC97" w14:textId="445F0D37" w:rsidR="006A2FBC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</w:p>
    <w:p w14:paraId="0D8AC117" w14:textId="63EE99D2" w:rsidR="006A2FBC" w:rsidRPr="006E6F21" w:rsidRDefault="006A2FBC" w:rsidP="00171A5F">
      <w:pPr>
        <w:spacing w:after="240" w:line="240" w:lineRule="auto"/>
        <w:ind w:right="-284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ab/>
      </w:r>
      <w:r w:rsidR="006E6F21">
        <w:rPr>
          <w:rFonts w:eastAsia="Times New Roman" w:cstheme="minorHAnsi"/>
          <w:lang w:eastAsia="hr-HR"/>
        </w:rPr>
        <w:t xml:space="preserve">Izv. </w:t>
      </w:r>
      <w:proofErr w:type="spellStart"/>
      <w:r w:rsidR="006E6F21">
        <w:rPr>
          <w:rFonts w:eastAsia="Times New Roman" w:cstheme="minorHAnsi"/>
          <w:lang w:eastAsia="hr-HR"/>
        </w:rPr>
        <w:t>prof.art</w:t>
      </w:r>
      <w:proofErr w:type="spellEnd"/>
      <w:r w:rsidR="006E6F21">
        <w:rPr>
          <w:rFonts w:eastAsia="Times New Roman" w:cstheme="minorHAnsi"/>
          <w:lang w:eastAsia="hr-HR"/>
        </w:rPr>
        <w:t xml:space="preserve">. Vladimir Kasun, </w:t>
      </w:r>
      <w:proofErr w:type="spellStart"/>
      <w:r w:rsidR="006E6F21">
        <w:rPr>
          <w:rFonts w:eastAsia="Times New Roman" w:cstheme="minorHAnsi"/>
          <w:lang w:eastAsia="hr-HR"/>
        </w:rPr>
        <w:t>dipl.ing</w:t>
      </w:r>
      <w:proofErr w:type="spellEnd"/>
      <w:r w:rsidR="006E6F21">
        <w:rPr>
          <w:rFonts w:eastAsia="Times New Roman" w:cstheme="minorHAnsi"/>
          <w:lang w:eastAsia="hr-HR"/>
        </w:rPr>
        <w:t>. arh.</w:t>
      </w:r>
    </w:p>
    <w:p w14:paraId="2430231C" w14:textId="77777777" w:rsidR="00171A5F" w:rsidRDefault="00171A5F" w:rsidP="00F33CB1">
      <w:pPr>
        <w:widowControl w:val="0"/>
        <w:tabs>
          <w:tab w:val="left" w:pos="927"/>
          <w:tab w:val="left" w:pos="4354"/>
        </w:tabs>
        <w:autoSpaceDE w:val="0"/>
        <w:autoSpaceDN w:val="0"/>
        <w:spacing w:before="59" w:after="0" w:line="276" w:lineRule="auto"/>
        <w:ind w:right="-284"/>
        <w:jc w:val="both"/>
        <w:rPr>
          <w:rFonts w:cstheme="minorHAnsi"/>
          <w:lang w:eastAsia="hr-HR"/>
        </w:rPr>
      </w:pPr>
    </w:p>
    <w:p w14:paraId="7B236766" w14:textId="77777777" w:rsidR="009F3E91" w:rsidRPr="00F24CA8" w:rsidRDefault="009F3E91" w:rsidP="00F33CB1">
      <w:pPr>
        <w:widowControl w:val="0"/>
        <w:tabs>
          <w:tab w:val="left" w:pos="927"/>
          <w:tab w:val="left" w:pos="4354"/>
        </w:tabs>
        <w:autoSpaceDE w:val="0"/>
        <w:autoSpaceDN w:val="0"/>
        <w:spacing w:before="59" w:after="0" w:line="276" w:lineRule="auto"/>
        <w:ind w:right="-284"/>
        <w:jc w:val="both"/>
        <w:rPr>
          <w:rFonts w:cstheme="minorHAnsi"/>
          <w:lang w:eastAsia="hr-HR"/>
        </w:rPr>
      </w:pPr>
    </w:p>
    <w:p w14:paraId="29F9BC4B" w14:textId="320DD66C" w:rsidR="007B0980" w:rsidRDefault="007B0980"/>
    <w:sectPr w:rsidR="007B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Nor">
    <w:altName w:val="Calibri"/>
    <w:charset w:val="EE"/>
    <w:family w:val="auto"/>
    <w:pitch w:val="variable"/>
    <w:sig w:usb0="A00002AF" w:usb1="1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3165"/>
    <w:multiLevelType w:val="hybridMultilevel"/>
    <w:tmpl w:val="100CDC3E"/>
    <w:lvl w:ilvl="0" w:tplc="7FFC80A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7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80"/>
    <w:rsid w:val="00146CA3"/>
    <w:rsid w:val="00171A5F"/>
    <w:rsid w:val="00173657"/>
    <w:rsid w:val="001B25BC"/>
    <w:rsid w:val="0041555C"/>
    <w:rsid w:val="00665936"/>
    <w:rsid w:val="006A2FBC"/>
    <w:rsid w:val="006E6F21"/>
    <w:rsid w:val="007B0980"/>
    <w:rsid w:val="008302BE"/>
    <w:rsid w:val="00894541"/>
    <w:rsid w:val="008B1166"/>
    <w:rsid w:val="009F3E91"/>
    <w:rsid w:val="00B718EF"/>
    <w:rsid w:val="00BA1B28"/>
    <w:rsid w:val="00D805A3"/>
    <w:rsid w:val="00D91AB8"/>
    <w:rsid w:val="00F24CA8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0FAA"/>
  <w15:chartTrackingRefBased/>
  <w15:docId w15:val="{B5EF0503-A76F-445E-96C3-2AB8D9FC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B718EF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B718EF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171A5F"/>
    <w:pPr>
      <w:suppressAutoHyphens/>
      <w:autoSpaceDN w:val="0"/>
      <w:spacing w:line="249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cp:lastPrinted>2023-03-15T13:22:00Z</cp:lastPrinted>
  <dcterms:created xsi:type="dcterms:W3CDTF">2023-03-23T07:53:00Z</dcterms:created>
  <dcterms:modified xsi:type="dcterms:W3CDTF">2023-03-23T07:53:00Z</dcterms:modified>
</cp:coreProperties>
</file>